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1B9F" w14:textId="77777777" w:rsidR="00ED0244" w:rsidRPr="00D06F6B" w:rsidRDefault="00341507" w:rsidP="00C35246">
      <w:pPr>
        <w:pStyle w:val="Titre"/>
        <w:rPr>
          <w:sz w:val="44"/>
          <w:szCs w:val="44"/>
        </w:rPr>
      </w:pPr>
      <w:r w:rsidRPr="00D06F6B">
        <w:rPr>
          <w:sz w:val="44"/>
          <w:szCs w:val="44"/>
          <w:shd w:val="clear" w:color="auto" w:fill="8DB3E2" w:themeFill="text2" w:themeFillTint="66"/>
        </w:rPr>
        <w:t xml:space="preserve">Politique Qualité </w:t>
      </w:r>
      <w:r w:rsidRPr="00D06F6B">
        <w:rPr>
          <w:sz w:val="44"/>
          <w:szCs w:val="44"/>
          <w:shd w:val="clear" w:color="auto" w:fill="8DB3E2" w:themeFill="text2" w:themeFillTint="66"/>
        </w:rPr>
        <w:br/>
      </w:r>
      <w:r w:rsidR="00030703" w:rsidRPr="00D06F6B">
        <w:rPr>
          <w:sz w:val="44"/>
          <w:szCs w:val="44"/>
          <w:shd w:val="clear" w:color="auto" w:fill="8DB3E2" w:themeFill="text2" w:themeFillTint="66"/>
        </w:rPr>
        <w:t>Ohé</w:t>
      </w:r>
      <w:r w:rsidR="00DF4D18" w:rsidRPr="00D06F6B">
        <w:rPr>
          <w:sz w:val="44"/>
          <w:szCs w:val="44"/>
          <w:shd w:val="clear" w:color="auto" w:fill="8DB3E2" w:themeFill="text2" w:themeFillTint="66"/>
        </w:rPr>
        <w:t>-</w:t>
      </w:r>
      <w:r w:rsidR="00030703" w:rsidRPr="00D06F6B">
        <w:rPr>
          <w:sz w:val="44"/>
          <w:szCs w:val="44"/>
          <w:shd w:val="clear" w:color="auto" w:fill="8DB3E2" w:themeFill="text2" w:themeFillTint="66"/>
        </w:rPr>
        <w:t xml:space="preserve">Prométhée </w:t>
      </w:r>
      <w:r w:rsidRPr="00D06F6B">
        <w:rPr>
          <w:sz w:val="44"/>
          <w:szCs w:val="44"/>
          <w:shd w:val="clear" w:color="auto" w:fill="8DB3E2" w:themeFill="text2" w:themeFillTint="66"/>
        </w:rPr>
        <w:t xml:space="preserve">Côtes d’Armor </w:t>
      </w:r>
    </w:p>
    <w:p w14:paraId="189F6B12" w14:textId="77777777" w:rsidR="00ED0244" w:rsidRPr="00341507" w:rsidRDefault="00ED0244" w:rsidP="00C90307">
      <w:pPr>
        <w:jc w:val="both"/>
        <w:rPr>
          <w:i/>
          <w:color w:val="17365D" w:themeColor="text2" w:themeShade="BF"/>
          <w:sz w:val="20"/>
          <w:szCs w:val="20"/>
        </w:rPr>
      </w:pPr>
      <w:r w:rsidRPr="009B646F">
        <w:rPr>
          <w:i/>
          <w:color w:val="17365D" w:themeColor="text2" w:themeShade="BF"/>
          <w:sz w:val="24"/>
          <w:szCs w:val="24"/>
        </w:rPr>
        <w:t xml:space="preserve">Dans le cadre de la mise en œuvre d’un système de management par la qualité, </w:t>
      </w:r>
      <w:r w:rsidR="00157653" w:rsidRPr="009B646F">
        <w:rPr>
          <w:i/>
          <w:color w:val="17365D" w:themeColor="text2" w:themeShade="BF"/>
          <w:sz w:val="24"/>
          <w:szCs w:val="24"/>
        </w:rPr>
        <w:t>la D</w:t>
      </w:r>
      <w:r w:rsidRPr="009B646F">
        <w:rPr>
          <w:i/>
          <w:color w:val="17365D" w:themeColor="text2" w:themeShade="BF"/>
          <w:sz w:val="24"/>
          <w:szCs w:val="24"/>
        </w:rPr>
        <w:t>irection de</w:t>
      </w:r>
      <w:r w:rsidR="00171DDA">
        <w:rPr>
          <w:i/>
          <w:color w:val="17365D" w:themeColor="text2" w:themeShade="BF"/>
          <w:sz w:val="24"/>
          <w:szCs w:val="24"/>
        </w:rPr>
        <w:t xml:space="preserve"> l’</w:t>
      </w:r>
      <w:r w:rsidR="004269FF" w:rsidRPr="009B646F">
        <w:rPr>
          <w:i/>
          <w:color w:val="17365D" w:themeColor="text2" w:themeShade="BF"/>
          <w:sz w:val="24"/>
          <w:szCs w:val="24"/>
        </w:rPr>
        <w:t>Association</w:t>
      </w:r>
      <w:r w:rsidR="00CC486F" w:rsidRPr="009B646F">
        <w:rPr>
          <w:i/>
          <w:color w:val="17365D" w:themeColor="text2" w:themeShade="BF"/>
          <w:sz w:val="24"/>
          <w:szCs w:val="24"/>
        </w:rPr>
        <w:t xml:space="preserve"> OHE PROMETHEE Côtes d’Armor </w:t>
      </w:r>
      <w:r w:rsidR="004269FF" w:rsidRPr="009B646F">
        <w:rPr>
          <w:i/>
          <w:color w:val="17365D" w:themeColor="text2" w:themeShade="BF"/>
          <w:sz w:val="24"/>
          <w:szCs w:val="24"/>
        </w:rPr>
        <w:t>a</w:t>
      </w:r>
      <w:r w:rsidRPr="009B646F">
        <w:rPr>
          <w:i/>
          <w:color w:val="17365D" w:themeColor="text2" w:themeShade="BF"/>
          <w:sz w:val="24"/>
          <w:szCs w:val="24"/>
        </w:rPr>
        <w:t xml:space="preserve"> voulu affirmer, qu’au centre </w:t>
      </w:r>
      <w:r w:rsidR="004269FF" w:rsidRPr="009B646F">
        <w:rPr>
          <w:i/>
          <w:color w:val="17365D" w:themeColor="text2" w:themeShade="BF"/>
          <w:sz w:val="24"/>
          <w:szCs w:val="24"/>
        </w:rPr>
        <w:t>des</w:t>
      </w:r>
      <w:r w:rsidR="007B2902" w:rsidRPr="009B646F">
        <w:rPr>
          <w:i/>
          <w:color w:val="17365D" w:themeColor="text2" w:themeShade="BF"/>
          <w:sz w:val="24"/>
          <w:szCs w:val="24"/>
        </w:rPr>
        <w:t xml:space="preserve"> </w:t>
      </w:r>
      <w:r w:rsidRPr="009B646F">
        <w:rPr>
          <w:i/>
          <w:color w:val="17365D" w:themeColor="text2" w:themeShade="BF"/>
          <w:sz w:val="24"/>
          <w:szCs w:val="24"/>
        </w:rPr>
        <w:t>préoccupations quotidiennes, se trouve le travailleur handicapé et son employeur.</w:t>
      </w:r>
    </w:p>
    <w:p w14:paraId="36DB4FE1" w14:textId="77777777" w:rsidR="00ED0244" w:rsidRPr="009B646F" w:rsidRDefault="00ED0244" w:rsidP="00C90307">
      <w:pPr>
        <w:jc w:val="both"/>
        <w:rPr>
          <w:i/>
          <w:color w:val="17365D" w:themeColor="text2" w:themeShade="BF"/>
          <w:sz w:val="24"/>
          <w:szCs w:val="24"/>
        </w:rPr>
      </w:pPr>
      <w:r w:rsidRPr="009B646F">
        <w:rPr>
          <w:i/>
          <w:color w:val="17365D" w:themeColor="text2" w:themeShade="BF"/>
          <w:sz w:val="24"/>
          <w:szCs w:val="24"/>
        </w:rPr>
        <w:t>La politique qualité développée par la direction, au regard de son engagement vis-à-vis de ses clients, est cohérente avec les missions et actions proposées afin de :</w:t>
      </w:r>
    </w:p>
    <w:p w14:paraId="16944960" w14:textId="77777777" w:rsidR="00ED0244" w:rsidRPr="009B646F" w:rsidRDefault="00ED0244" w:rsidP="00C90307">
      <w:pPr>
        <w:pStyle w:val="Paragraphedeliste"/>
        <w:numPr>
          <w:ilvl w:val="0"/>
          <w:numId w:val="3"/>
        </w:numPr>
        <w:jc w:val="both"/>
        <w:rPr>
          <w:i/>
          <w:color w:val="17365D" w:themeColor="text2" w:themeShade="BF"/>
          <w:sz w:val="24"/>
          <w:szCs w:val="24"/>
        </w:rPr>
      </w:pPr>
      <w:r w:rsidRPr="009B646F">
        <w:rPr>
          <w:i/>
          <w:color w:val="17365D" w:themeColor="text2" w:themeShade="BF"/>
          <w:sz w:val="24"/>
          <w:szCs w:val="24"/>
        </w:rPr>
        <w:t>Répondre aux besoins exprimés et à la satisfaction de ses clients,</w:t>
      </w:r>
    </w:p>
    <w:p w14:paraId="51CFAB29" w14:textId="77777777" w:rsidR="00ED0244" w:rsidRPr="009B646F" w:rsidRDefault="00C90307" w:rsidP="00C90307">
      <w:pPr>
        <w:pStyle w:val="Paragraphedeliste"/>
        <w:numPr>
          <w:ilvl w:val="0"/>
          <w:numId w:val="3"/>
        </w:numPr>
        <w:jc w:val="both"/>
        <w:rPr>
          <w:i/>
          <w:color w:val="17365D" w:themeColor="text2" w:themeShade="BF"/>
          <w:sz w:val="24"/>
          <w:szCs w:val="24"/>
        </w:rPr>
      </w:pPr>
      <w:r>
        <w:rPr>
          <w:i/>
          <w:color w:val="17365D" w:themeColor="text2" w:themeShade="BF"/>
          <w:sz w:val="24"/>
          <w:szCs w:val="24"/>
        </w:rPr>
        <w:t>G</w:t>
      </w:r>
      <w:r w:rsidR="00ED0244" w:rsidRPr="009B646F">
        <w:rPr>
          <w:i/>
          <w:color w:val="17365D" w:themeColor="text2" w:themeShade="BF"/>
          <w:sz w:val="24"/>
          <w:szCs w:val="24"/>
        </w:rPr>
        <w:t>arantir la mobilisation de son personnel et son implication afin d’offrir des prestations de qualité dont les performances seront mesurables.</w:t>
      </w:r>
    </w:p>
    <w:p w14:paraId="26E62215" w14:textId="77777777" w:rsidR="00C02E71" w:rsidRPr="009B646F" w:rsidRDefault="005C66DE" w:rsidP="00C90307">
      <w:pPr>
        <w:jc w:val="both"/>
        <w:rPr>
          <w:b/>
          <w:i/>
          <w:color w:val="17365D" w:themeColor="text2" w:themeShade="BF"/>
          <w:sz w:val="24"/>
          <w:szCs w:val="24"/>
        </w:rPr>
      </w:pPr>
      <w:r w:rsidRPr="009B646F">
        <w:rPr>
          <w:b/>
          <w:i/>
          <w:color w:val="17365D" w:themeColor="text2" w:themeShade="BF"/>
          <w:sz w:val="24"/>
          <w:szCs w:val="24"/>
        </w:rPr>
        <w:t>L</w:t>
      </w:r>
      <w:r w:rsidR="00171DDA">
        <w:rPr>
          <w:b/>
          <w:i/>
          <w:color w:val="17365D" w:themeColor="text2" w:themeShade="BF"/>
          <w:sz w:val="24"/>
          <w:szCs w:val="24"/>
        </w:rPr>
        <w:t>’</w:t>
      </w:r>
      <w:r w:rsidR="00A24A7F" w:rsidRPr="009B646F">
        <w:rPr>
          <w:b/>
          <w:i/>
          <w:color w:val="17365D" w:themeColor="text2" w:themeShade="BF"/>
          <w:sz w:val="24"/>
          <w:szCs w:val="24"/>
        </w:rPr>
        <w:t>association OHE PROMETHEE Côtes d’Armor</w:t>
      </w:r>
      <w:r w:rsidR="00171DDA">
        <w:rPr>
          <w:b/>
          <w:i/>
          <w:color w:val="17365D" w:themeColor="text2" w:themeShade="BF"/>
          <w:sz w:val="24"/>
          <w:szCs w:val="24"/>
        </w:rPr>
        <w:t>, Organisme de Placement Spécialisé</w:t>
      </w:r>
      <w:r w:rsidR="0002067B">
        <w:rPr>
          <w:b/>
          <w:i/>
          <w:color w:val="17365D" w:themeColor="text2" w:themeShade="BF"/>
          <w:sz w:val="24"/>
          <w:szCs w:val="24"/>
        </w:rPr>
        <w:t xml:space="preserve"> </w:t>
      </w:r>
      <w:r w:rsidR="0002067B" w:rsidRPr="000C79AB">
        <w:rPr>
          <w:b/>
          <w:i/>
          <w:color w:val="17365D" w:themeColor="text2" w:themeShade="BF"/>
          <w:sz w:val="24"/>
          <w:szCs w:val="24"/>
        </w:rPr>
        <w:t>(OPS) Cap emploi</w:t>
      </w:r>
      <w:r w:rsidR="00171DDA">
        <w:rPr>
          <w:b/>
          <w:i/>
          <w:color w:val="17365D" w:themeColor="text2" w:themeShade="BF"/>
          <w:sz w:val="24"/>
          <w:szCs w:val="24"/>
        </w:rPr>
        <w:t>, es</w:t>
      </w:r>
      <w:r w:rsidRPr="009B646F">
        <w:rPr>
          <w:b/>
          <w:i/>
          <w:color w:val="17365D" w:themeColor="text2" w:themeShade="BF"/>
          <w:sz w:val="24"/>
          <w:szCs w:val="24"/>
        </w:rPr>
        <w:t xml:space="preserve">t </w:t>
      </w:r>
      <w:r w:rsidR="00A24A7F" w:rsidRPr="009B646F">
        <w:rPr>
          <w:b/>
          <w:i/>
          <w:color w:val="17365D" w:themeColor="text2" w:themeShade="BF"/>
          <w:sz w:val="24"/>
          <w:szCs w:val="24"/>
        </w:rPr>
        <w:t xml:space="preserve">un acteur clé de l’emploi et </w:t>
      </w:r>
      <w:r w:rsidR="00C02E71" w:rsidRPr="009B646F">
        <w:rPr>
          <w:b/>
          <w:i/>
          <w:color w:val="17365D" w:themeColor="text2" w:themeShade="BF"/>
          <w:sz w:val="24"/>
          <w:szCs w:val="24"/>
        </w:rPr>
        <w:t>du</w:t>
      </w:r>
      <w:r w:rsidR="00A24A7F" w:rsidRPr="009B646F">
        <w:rPr>
          <w:b/>
          <w:i/>
          <w:color w:val="17365D" w:themeColor="text2" w:themeShade="BF"/>
          <w:sz w:val="24"/>
          <w:szCs w:val="24"/>
        </w:rPr>
        <w:t xml:space="preserve"> maintien dans l’emploi des travailleurs handicapés </w:t>
      </w:r>
      <w:r w:rsidR="00C02E71" w:rsidRPr="009B646F">
        <w:rPr>
          <w:b/>
          <w:i/>
          <w:color w:val="17365D" w:themeColor="text2" w:themeShade="BF"/>
          <w:sz w:val="24"/>
          <w:szCs w:val="24"/>
        </w:rPr>
        <w:t xml:space="preserve">grâce à : </w:t>
      </w:r>
    </w:p>
    <w:p w14:paraId="65B63F77" w14:textId="77777777" w:rsidR="00C02E71" w:rsidRPr="009B646F" w:rsidRDefault="001A7338" w:rsidP="00C90307">
      <w:pPr>
        <w:pStyle w:val="Paragraphedeliste"/>
        <w:numPr>
          <w:ilvl w:val="0"/>
          <w:numId w:val="7"/>
        </w:numPr>
        <w:jc w:val="both"/>
        <w:rPr>
          <w:b/>
          <w:i/>
          <w:color w:val="17365D" w:themeColor="text2" w:themeShade="BF"/>
          <w:sz w:val="24"/>
          <w:szCs w:val="24"/>
        </w:rPr>
      </w:pPr>
      <w:r w:rsidRPr="000C79AB">
        <w:rPr>
          <w:b/>
          <w:i/>
          <w:color w:val="17365D" w:themeColor="text2" w:themeShade="BF"/>
          <w:sz w:val="24"/>
          <w:szCs w:val="24"/>
        </w:rPr>
        <w:t>Son</w:t>
      </w:r>
      <w:r w:rsidR="005C66DE" w:rsidRPr="009B646F">
        <w:rPr>
          <w:b/>
          <w:i/>
          <w:color w:val="17365D" w:themeColor="text2" w:themeShade="BF"/>
          <w:sz w:val="24"/>
          <w:szCs w:val="24"/>
        </w:rPr>
        <w:t xml:space="preserve"> </w:t>
      </w:r>
      <w:r w:rsidR="00ED0244" w:rsidRPr="009B646F">
        <w:rPr>
          <w:b/>
          <w:i/>
          <w:color w:val="17365D" w:themeColor="text2" w:themeShade="BF"/>
          <w:sz w:val="24"/>
          <w:szCs w:val="24"/>
        </w:rPr>
        <w:t>expérience reconnue</w:t>
      </w:r>
      <w:r w:rsidR="00ED0244" w:rsidRPr="009B646F">
        <w:rPr>
          <w:i/>
          <w:color w:val="17365D" w:themeColor="text2" w:themeShade="BF"/>
          <w:sz w:val="24"/>
          <w:szCs w:val="24"/>
        </w:rPr>
        <w:t xml:space="preserve"> depuis plus de </w:t>
      </w:r>
      <w:r w:rsidR="00171DDA">
        <w:rPr>
          <w:i/>
          <w:color w:val="17365D" w:themeColor="text2" w:themeShade="BF"/>
          <w:sz w:val="24"/>
          <w:szCs w:val="24"/>
        </w:rPr>
        <w:t>30</w:t>
      </w:r>
      <w:r w:rsidR="00ED0244" w:rsidRPr="009B646F">
        <w:rPr>
          <w:i/>
          <w:color w:val="17365D" w:themeColor="text2" w:themeShade="BF"/>
          <w:sz w:val="24"/>
          <w:szCs w:val="24"/>
        </w:rPr>
        <w:t xml:space="preserve"> ans, </w:t>
      </w:r>
    </w:p>
    <w:p w14:paraId="1BADAF25" w14:textId="77777777" w:rsidR="00C02E71" w:rsidRPr="009B646F" w:rsidRDefault="001A7338" w:rsidP="00C90307">
      <w:pPr>
        <w:pStyle w:val="Paragraphedeliste"/>
        <w:numPr>
          <w:ilvl w:val="0"/>
          <w:numId w:val="7"/>
        </w:numPr>
        <w:jc w:val="both"/>
        <w:rPr>
          <w:b/>
          <w:i/>
          <w:color w:val="17365D" w:themeColor="text2" w:themeShade="BF"/>
          <w:sz w:val="24"/>
          <w:szCs w:val="24"/>
        </w:rPr>
      </w:pPr>
      <w:r w:rsidRPr="000C79AB">
        <w:rPr>
          <w:b/>
          <w:i/>
          <w:color w:val="17365D" w:themeColor="text2" w:themeShade="BF"/>
          <w:sz w:val="24"/>
          <w:szCs w:val="24"/>
        </w:rPr>
        <w:t>Sa</w:t>
      </w:r>
      <w:r w:rsidR="005C66DE" w:rsidRPr="009B646F">
        <w:rPr>
          <w:b/>
          <w:i/>
          <w:color w:val="17365D" w:themeColor="text2" w:themeShade="BF"/>
          <w:sz w:val="24"/>
          <w:szCs w:val="24"/>
        </w:rPr>
        <w:t xml:space="preserve"> </w:t>
      </w:r>
      <w:r w:rsidR="00A24A7F" w:rsidRPr="009B646F">
        <w:rPr>
          <w:b/>
          <w:i/>
          <w:color w:val="17365D" w:themeColor="text2" w:themeShade="BF"/>
          <w:sz w:val="24"/>
          <w:szCs w:val="24"/>
        </w:rPr>
        <w:t>force de proposition</w:t>
      </w:r>
      <w:r w:rsidR="00ED0244" w:rsidRPr="009B646F">
        <w:rPr>
          <w:b/>
          <w:i/>
          <w:color w:val="17365D" w:themeColor="text2" w:themeShade="BF"/>
          <w:sz w:val="24"/>
          <w:szCs w:val="24"/>
        </w:rPr>
        <w:t xml:space="preserve"> innovante</w:t>
      </w:r>
      <w:r w:rsidR="00ED0244" w:rsidRPr="000C79AB">
        <w:rPr>
          <w:b/>
          <w:i/>
          <w:color w:val="17365D" w:themeColor="text2" w:themeShade="BF"/>
          <w:sz w:val="24"/>
          <w:szCs w:val="24"/>
        </w:rPr>
        <w:t xml:space="preserve">, </w:t>
      </w:r>
    </w:p>
    <w:p w14:paraId="7124DC08" w14:textId="77777777" w:rsidR="00C02E71" w:rsidRPr="009B646F" w:rsidRDefault="001A7338" w:rsidP="00C90307">
      <w:pPr>
        <w:pStyle w:val="Paragraphedeliste"/>
        <w:numPr>
          <w:ilvl w:val="0"/>
          <w:numId w:val="7"/>
        </w:numPr>
        <w:jc w:val="both"/>
        <w:rPr>
          <w:b/>
          <w:i/>
          <w:color w:val="17365D" w:themeColor="text2" w:themeShade="BF"/>
          <w:sz w:val="24"/>
          <w:szCs w:val="24"/>
        </w:rPr>
      </w:pPr>
      <w:r w:rsidRPr="000C79AB">
        <w:rPr>
          <w:b/>
          <w:i/>
          <w:color w:val="17365D" w:themeColor="text2" w:themeShade="BF"/>
          <w:sz w:val="24"/>
          <w:szCs w:val="24"/>
        </w:rPr>
        <w:t>Sa</w:t>
      </w:r>
      <w:r w:rsidR="005C66DE" w:rsidRPr="001A7338">
        <w:rPr>
          <w:b/>
          <w:i/>
          <w:color w:val="FF0000"/>
          <w:sz w:val="24"/>
          <w:szCs w:val="24"/>
        </w:rPr>
        <w:t xml:space="preserve"> </w:t>
      </w:r>
      <w:r w:rsidR="00ED0244" w:rsidRPr="009B646F">
        <w:rPr>
          <w:b/>
          <w:i/>
          <w:color w:val="17365D" w:themeColor="text2" w:themeShade="BF"/>
          <w:sz w:val="24"/>
          <w:szCs w:val="24"/>
        </w:rPr>
        <w:t>capacité d’adaptation</w:t>
      </w:r>
      <w:r w:rsidR="00ED0244" w:rsidRPr="009B646F">
        <w:rPr>
          <w:i/>
          <w:color w:val="17365D" w:themeColor="text2" w:themeShade="BF"/>
          <w:sz w:val="24"/>
          <w:szCs w:val="24"/>
        </w:rPr>
        <w:t xml:space="preserve"> aux nouveaux besoins des travailleurs handicapés et des entreprises, </w:t>
      </w:r>
    </w:p>
    <w:p w14:paraId="2E1A0496" w14:textId="77777777" w:rsidR="00C02E71" w:rsidRPr="009B646F" w:rsidRDefault="001A7338" w:rsidP="00C90307">
      <w:pPr>
        <w:pStyle w:val="Paragraphedeliste"/>
        <w:numPr>
          <w:ilvl w:val="0"/>
          <w:numId w:val="7"/>
        </w:numPr>
        <w:jc w:val="both"/>
        <w:rPr>
          <w:b/>
          <w:i/>
          <w:color w:val="17365D" w:themeColor="text2" w:themeShade="BF"/>
          <w:sz w:val="24"/>
          <w:szCs w:val="24"/>
        </w:rPr>
      </w:pPr>
      <w:r w:rsidRPr="000C79AB">
        <w:rPr>
          <w:b/>
          <w:i/>
          <w:color w:val="17365D" w:themeColor="text2" w:themeShade="BF"/>
          <w:sz w:val="24"/>
          <w:szCs w:val="24"/>
        </w:rPr>
        <w:t>Sa</w:t>
      </w:r>
      <w:r w:rsidR="005C66DE" w:rsidRPr="009B646F">
        <w:rPr>
          <w:b/>
          <w:i/>
          <w:color w:val="17365D" w:themeColor="text2" w:themeShade="BF"/>
          <w:sz w:val="24"/>
          <w:szCs w:val="24"/>
        </w:rPr>
        <w:t xml:space="preserve"> </w:t>
      </w:r>
      <w:r w:rsidR="00ED0244" w:rsidRPr="009B646F">
        <w:rPr>
          <w:b/>
          <w:i/>
          <w:color w:val="17365D" w:themeColor="text2" w:themeShade="BF"/>
          <w:sz w:val="24"/>
          <w:szCs w:val="24"/>
        </w:rPr>
        <w:t>collaboration active</w:t>
      </w:r>
      <w:r w:rsidR="00ED0244" w:rsidRPr="009B646F">
        <w:rPr>
          <w:i/>
          <w:color w:val="17365D" w:themeColor="text2" w:themeShade="BF"/>
          <w:sz w:val="24"/>
          <w:szCs w:val="24"/>
        </w:rPr>
        <w:t xml:space="preserve"> avec </w:t>
      </w:r>
      <w:r w:rsidR="00B15B99">
        <w:rPr>
          <w:i/>
          <w:color w:val="17365D" w:themeColor="text2" w:themeShade="BF"/>
          <w:sz w:val="24"/>
          <w:szCs w:val="24"/>
        </w:rPr>
        <w:t xml:space="preserve">les partenaires institutionnels, </w:t>
      </w:r>
      <w:r w:rsidR="00C90307">
        <w:rPr>
          <w:i/>
          <w:color w:val="17365D" w:themeColor="text2" w:themeShade="BF"/>
          <w:sz w:val="24"/>
          <w:szCs w:val="24"/>
        </w:rPr>
        <w:t xml:space="preserve">opérationnels </w:t>
      </w:r>
      <w:r w:rsidR="00C90307" w:rsidRPr="000C79AB">
        <w:rPr>
          <w:i/>
          <w:color w:val="17365D" w:themeColor="text2" w:themeShade="BF"/>
          <w:sz w:val="24"/>
          <w:szCs w:val="24"/>
        </w:rPr>
        <w:t xml:space="preserve">départementaux, régionaux </w:t>
      </w:r>
      <w:r w:rsidR="00ED0244" w:rsidRPr="000C79AB">
        <w:rPr>
          <w:i/>
          <w:color w:val="17365D" w:themeColor="text2" w:themeShade="BF"/>
          <w:sz w:val="24"/>
          <w:szCs w:val="24"/>
        </w:rPr>
        <w:t>et</w:t>
      </w:r>
      <w:r w:rsidR="00ED0244" w:rsidRPr="009B646F">
        <w:rPr>
          <w:i/>
          <w:color w:val="17365D" w:themeColor="text2" w:themeShade="BF"/>
          <w:sz w:val="24"/>
          <w:szCs w:val="24"/>
        </w:rPr>
        <w:t xml:space="preserve"> tous les acteurs locaux de l’insertion sociale, </w:t>
      </w:r>
    </w:p>
    <w:p w14:paraId="372EB4B3" w14:textId="77777777" w:rsidR="00ED0244" w:rsidRPr="001A7338" w:rsidRDefault="00C90307" w:rsidP="00C90307">
      <w:pPr>
        <w:pStyle w:val="Paragraphedeliste"/>
        <w:numPr>
          <w:ilvl w:val="0"/>
          <w:numId w:val="7"/>
        </w:numPr>
        <w:jc w:val="both"/>
        <w:rPr>
          <w:b/>
          <w:i/>
          <w:color w:val="17365D" w:themeColor="text2" w:themeShade="BF"/>
          <w:sz w:val="24"/>
          <w:szCs w:val="24"/>
        </w:rPr>
      </w:pPr>
      <w:r w:rsidRPr="000C79AB">
        <w:rPr>
          <w:b/>
          <w:i/>
          <w:color w:val="17365D" w:themeColor="text2" w:themeShade="BF"/>
          <w:sz w:val="24"/>
          <w:szCs w:val="24"/>
        </w:rPr>
        <w:t>Ses</w:t>
      </w:r>
      <w:r w:rsidR="00ED0244" w:rsidRPr="00C90307">
        <w:rPr>
          <w:b/>
          <w:i/>
          <w:color w:val="FF0000"/>
          <w:sz w:val="24"/>
          <w:szCs w:val="24"/>
        </w:rPr>
        <w:t xml:space="preserve"> </w:t>
      </w:r>
      <w:r w:rsidR="00ED0244" w:rsidRPr="009B646F">
        <w:rPr>
          <w:b/>
          <w:i/>
          <w:color w:val="17365D" w:themeColor="text2" w:themeShade="BF"/>
          <w:sz w:val="24"/>
          <w:szCs w:val="24"/>
        </w:rPr>
        <w:t>financeurs</w:t>
      </w:r>
      <w:r w:rsidR="001A7338">
        <w:rPr>
          <w:i/>
          <w:color w:val="17365D" w:themeColor="text2" w:themeShade="BF"/>
          <w:sz w:val="24"/>
          <w:szCs w:val="24"/>
        </w:rPr>
        <w:t>.</w:t>
      </w:r>
    </w:p>
    <w:p w14:paraId="15D71870" w14:textId="77777777" w:rsidR="00A24A7F" w:rsidRPr="009B646F" w:rsidRDefault="005C66DE" w:rsidP="00C90307">
      <w:pPr>
        <w:jc w:val="both"/>
        <w:rPr>
          <w:i/>
          <w:color w:val="17365D" w:themeColor="text2" w:themeShade="BF"/>
          <w:sz w:val="24"/>
          <w:szCs w:val="24"/>
        </w:rPr>
      </w:pPr>
      <w:r w:rsidRPr="009B646F">
        <w:rPr>
          <w:i/>
          <w:color w:val="17365D" w:themeColor="text2" w:themeShade="BF"/>
          <w:sz w:val="24"/>
          <w:szCs w:val="24"/>
        </w:rPr>
        <w:t>L</w:t>
      </w:r>
      <w:r w:rsidR="00171DDA">
        <w:rPr>
          <w:i/>
          <w:color w:val="17365D" w:themeColor="text2" w:themeShade="BF"/>
          <w:sz w:val="24"/>
          <w:szCs w:val="24"/>
        </w:rPr>
        <w:t>’</w:t>
      </w:r>
      <w:r w:rsidR="00ED0244" w:rsidRPr="009B646F">
        <w:rPr>
          <w:i/>
          <w:color w:val="17365D" w:themeColor="text2" w:themeShade="BF"/>
          <w:sz w:val="24"/>
          <w:szCs w:val="24"/>
        </w:rPr>
        <w:t>association possède les compétences nécessaires pour mettre en œuvre une politique qualité, partagée par l’ensemble de ses administrateurs et salariés, au profit des personnes en situation de handicap et des employeurs publics et privés des Côtes d’Armor.</w:t>
      </w:r>
    </w:p>
    <w:p w14:paraId="77D13941" w14:textId="77777777" w:rsidR="00CC486F" w:rsidRPr="009B646F" w:rsidRDefault="00ED0244" w:rsidP="00C90307">
      <w:pPr>
        <w:jc w:val="both"/>
        <w:rPr>
          <w:i/>
          <w:color w:val="17365D" w:themeColor="text2" w:themeShade="BF"/>
          <w:sz w:val="24"/>
          <w:szCs w:val="24"/>
        </w:rPr>
      </w:pPr>
      <w:r w:rsidRPr="009B646F">
        <w:rPr>
          <w:i/>
          <w:color w:val="17365D" w:themeColor="text2" w:themeShade="BF"/>
          <w:sz w:val="24"/>
          <w:szCs w:val="24"/>
        </w:rPr>
        <w:t>Les principes et les orientations stratégiques </w:t>
      </w:r>
      <w:r w:rsidR="005C66DE" w:rsidRPr="009B646F">
        <w:rPr>
          <w:i/>
          <w:color w:val="17365D" w:themeColor="text2" w:themeShade="BF"/>
          <w:sz w:val="24"/>
          <w:szCs w:val="24"/>
        </w:rPr>
        <w:t xml:space="preserve">de </w:t>
      </w:r>
      <w:r w:rsidR="00171DDA">
        <w:rPr>
          <w:i/>
          <w:color w:val="17365D" w:themeColor="text2" w:themeShade="BF"/>
          <w:sz w:val="24"/>
          <w:szCs w:val="24"/>
        </w:rPr>
        <w:t>l’</w:t>
      </w:r>
      <w:r w:rsidR="00EB10C6">
        <w:rPr>
          <w:i/>
          <w:color w:val="17365D" w:themeColor="text2" w:themeShade="BF"/>
          <w:sz w:val="24"/>
          <w:szCs w:val="24"/>
        </w:rPr>
        <w:t>association</w:t>
      </w:r>
      <w:r w:rsidR="005C66DE" w:rsidRPr="009B646F">
        <w:rPr>
          <w:i/>
          <w:color w:val="17365D" w:themeColor="text2" w:themeShade="BF"/>
          <w:sz w:val="24"/>
          <w:szCs w:val="24"/>
        </w:rPr>
        <w:t xml:space="preserve"> sont</w:t>
      </w:r>
      <w:r w:rsidR="0002067B">
        <w:rPr>
          <w:i/>
          <w:color w:val="17365D" w:themeColor="text2" w:themeShade="BF"/>
          <w:sz w:val="24"/>
          <w:szCs w:val="24"/>
        </w:rPr>
        <w:t xml:space="preserve"> </w:t>
      </w:r>
      <w:r w:rsidR="0002067B" w:rsidRPr="000C79AB">
        <w:rPr>
          <w:i/>
          <w:color w:val="17365D" w:themeColor="text2" w:themeShade="BF"/>
          <w:sz w:val="24"/>
          <w:szCs w:val="24"/>
        </w:rPr>
        <w:t>de</w:t>
      </w:r>
      <w:r w:rsidRPr="000C79AB">
        <w:rPr>
          <w:i/>
          <w:color w:val="17365D" w:themeColor="text2" w:themeShade="BF"/>
          <w:sz w:val="24"/>
          <w:szCs w:val="24"/>
        </w:rPr>
        <w:t> :</w:t>
      </w:r>
      <w:r w:rsidRPr="009B646F">
        <w:rPr>
          <w:i/>
          <w:color w:val="17365D" w:themeColor="text2" w:themeShade="BF"/>
          <w:sz w:val="24"/>
          <w:szCs w:val="24"/>
        </w:rPr>
        <w:t xml:space="preserve"> </w:t>
      </w:r>
    </w:p>
    <w:p w14:paraId="308E7823" w14:textId="77777777" w:rsidR="0002067B" w:rsidRPr="0002067B" w:rsidRDefault="0002067B" w:rsidP="00C90307">
      <w:pPr>
        <w:pStyle w:val="Paragraphedeliste"/>
        <w:numPr>
          <w:ilvl w:val="0"/>
          <w:numId w:val="6"/>
        </w:numPr>
        <w:jc w:val="both"/>
        <w:rPr>
          <w:i/>
          <w:color w:val="17365D" w:themeColor="text2" w:themeShade="BF"/>
          <w:sz w:val="24"/>
          <w:szCs w:val="24"/>
        </w:rPr>
      </w:pPr>
      <w:r>
        <w:rPr>
          <w:i/>
          <w:color w:val="17365D" w:themeColor="text2" w:themeShade="BF"/>
          <w:sz w:val="24"/>
          <w:szCs w:val="24"/>
        </w:rPr>
        <w:t>A</w:t>
      </w:r>
      <w:r w:rsidR="00ED0244" w:rsidRPr="009B646F">
        <w:rPr>
          <w:i/>
          <w:color w:val="17365D" w:themeColor="text2" w:themeShade="BF"/>
          <w:sz w:val="24"/>
          <w:szCs w:val="24"/>
        </w:rPr>
        <w:t xml:space="preserve">pporter </w:t>
      </w:r>
      <w:r w:rsidRPr="000C79AB">
        <w:rPr>
          <w:i/>
          <w:color w:val="17365D" w:themeColor="text2" w:themeShade="BF"/>
          <w:sz w:val="24"/>
          <w:szCs w:val="24"/>
        </w:rPr>
        <w:t>une réponse économique et professionnelle</w:t>
      </w:r>
      <w:r>
        <w:rPr>
          <w:i/>
          <w:color w:val="17365D" w:themeColor="text2" w:themeShade="BF"/>
          <w:sz w:val="24"/>
          <w:szCs w:val="24"/>
        </w:rPr>
        <w:t xml:space="preserve"> </w:t>
      </w:r>
      <w:r w:rsidRPr="000C79AB">
        <w:rPr>
          <w:i/>
          <w:color w:val="17365D" w:themeColor="text2" w:themeShade="BF"/>
          <w:sz w:val="24"/>
          <w:szCs w:val="24"/>
        </w:rPr>
        <w:t>à la problématique sociale d’accès à l’emploi des publics les plus fragilisés que sont les personnes en situation de handicap</w:t>
      </w:r>
    </w:p>
    <w:p w14:paraId="64A3A490" w14:textId="77777777" w:rsidR="0002067B" w:rsidRPr="000C79AB" w:rsidRDefault="0002067B" w:rsidP="00C90307">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Créer un lien efficace et de proximité avec les employeurs du département</w:t>
      </w:r>
    </w:p>
    <w:p w14:paraId="74ED1DF2" w14:textId="77777777" w:rsidR="0002067B" w:rsidRPr="000C79AB" w:rsidRDefault="0002067B" w:rsidP="00C90307">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Favoriser toute action d’inclusion vers et dans l’emploi des personnes en situation de handicap</w:t>
      </w:r>
    </w:p>
    <w:p w14:paraId="47A2D3DC" w14:textId="77777777" w:rsidR="00ED0244" w:rsidRDefault="0002067B" w:rsidP="00C90307">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E</w:t>
      </w:r>
      <w:r w:rsidR="00C90307">
        <w:rPr>
          <w:i/>
          <w:color w:val="17365D" w:themeColor="text2" w:themeShade="BF"/>
          <w:sz w:val="24"/>
          <w:szCs w:val="24"/>
        </w:rPr>
        <w:t>tre porteur d’initiatives,</w:t>
      </w:r>
    </w:p>
    <w:p w14:paraId="4CA67E01" w14:textId="77777777" w:rsidR="00E85B8C" w:rsidRPr="000C79AB" w:rsidRDefault="00E85B8C" w:rsidP="00C90307">
      <w:pPr>
        <w:jc w:val="both"/>
        <w:rPr>
          <w:i/>
          <w:color w:val="17365D" w:themeColor="text2" w:themeShade="BF"/>
          <w:sz w:val="24"/>
          <w:szCs w:val="24"/>
        </w:rPr>
      </w:pPr>
      <w:r w:rsidRPr="000C79AB">
        <w:rPr>
          <w:i/>
          <w:color w:val="17365D" w:themeColor="text2" w:themeShade="BF"/>
          <w:sz w:val="24"/>
          <w:szCs w:val="24"/>
        </w:rPr>
        <w:t>Et e</w:t>
      </w:r>
      <w:r w:rsidR="00C90307" w:rsidRPr="000C79AB">
        <w:rPr>
          <w:i/>
          <w:color w:val="17365D" w:themeColor="text2" w:themeShade="BF"/>
          <w:sz w:val="24"/>
          <w:szCs w:val="24"/>
        </w:rPr>
        <w:t>n lien avec le</w:t>
      </w:r>
      <w:r w:rsidR="00C90307" w:rsidRPr="00C90307">
        <w:rPr>
          <w:i/>
          <w:color w:val="FF0000"/>
          <w:sz w:val="24"/>
          <w:szCs w:val="24"/>
        </w:rPr>
        <w:t xml:space="preserve"> </w:t>
      </w:r>
      <w:r w:rsidR="00C90307" w:rsidRPr="000C79AB">
        <w:rPr>
          <w:i/>
          <w:color w:val="17365D" w:themeColor="text2" w:themeShade="BF"/>
          <w:sz w:val="24"/>
          <w:szCs w:val="24"/>
        </w:rPr>
        <w:t xml:space="preserve">développement de notre expertise dans l’accompagnement et la construction de parcours pour des publics qui nécessitent un accompagnement spécialisé et renforcé contenu de leur handicap. </w:t>
      </w:r>
    </w:p>
    <w:p w14:paraId="2A3CD976" w14:textId="77777777" w:rsidR="00C90307" w:rsidRPr="000C79AB" w:rsidRDefault="00C90307" w:rsidP="00C90307">
      <w:pPr>
        <w:jc w:val="both"/>
        <w:rPr>
          <w:i/>
          <w:color w:val="17365D" w:themeColor="text2" w:themeShade="BF"/>
          <w:sz w:val="24"/>
          <w:szCs w:val="24"/>
        </w:rPr>
      </w:pPr>
      <w:r w:rsidRPr="000C79AB">
        <w:rPr>
          <w:i/>
          <w:color w:val="17365D" w:themeColor="text2" w:themeShade="BF"/>
          <w:sz w:val="24"/>
          <w:szCs w:val="24"/>
        </w:rPr>
        <w:lastRenderedPageBreak/>
        <w:t xml:space="preserve">L’expertise de </w:t>
      </w:r>
      <w:r w:rsidR="00077036" w:rsidRPr="000C79AB">
        <w:rPr>
          <w:i/>
          <w:color w:val="17365D" w:themeColor="text2" w:themeShade="BF"/>
          <w:sz w:val="24"/>
          <w:szCs w:val="24"/>
        </w:rPr>
        <w:t>l’OPS</w:t>
      </w:r>
      <w:r w:rsidRPr="000C79AB">
        <w:rPr>
          <w:i/>
          <w:color w:val="17365D" w:themeColor="text2" w:themeShade="BF"/>
          <w:sz w:val="24"/>
          <w:szCs w:val="24"/>
        </w:rPr>
        <w:t xml:space="preserve"> se fonde sur les principes de compensation en lien avec le handicap et en complémentarité avec le droit commun.</w:t>
      </w:r>
    </w:p>
    <w:p w14:paraId="7B6F4953" w14:textId="77777777" w:rsidR="00F06899" w:rsidRPr="000C79AB" w:rsidRDefault="0002067B" w:rsidP="00C90307">
      <w:pPr>
        <w:jc w:val="both"/>
        <w:rPr>
          <w:i/>
          <w:color w:val="17365D" w:themeColor="text2" w:themeShade="BF"/>
          <w:sz w:val="24"/>
          <w:szCs w:val="24"/>
        </w:rPr>
      </w:pPr>
      <w:r w:rsidRPr="000C79AB">
        <w:rPr>
          <w:i/>
          <w:color w:val="17365D" w:themeColor="text2" w:themeShade="BF"/>
          <w:sz w:val="24"/>
          <w:szCs w:val="24"/>
        </w:rPr>
        <w:t>Le rapprochement Pôle Emploi/Cap emploi en cours, a pour ambition</w:t>
      </w:r>
      <w:r w:rsidR="00F06899" w:rsidRPr="000C79AB">
        <w:rPr>
          <w:i/>
          <w:color w:val="17365D" w:themeColor="text2" w:themeShade="BF"/>
          <w:sz w:val="24"/>
          <w:szCs w:val="24"/>
        </w:rPr>
        <w:t xml:space="preserve"> de construire une offre de services commune et inclusive pour :</w:t>
      </w:r>
    </w:p>
    <w:p w14:paraId="775CDD99" w14:textId="77777777" w:rsidR="00F06899" w:rsidRPr="000C79AB" w:rsidRDefault="00F06899" w:rsidP="00F06899">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Approfondir le diagnostic, identifier au plus tôt la situation des personnes</w:t>
      </w:r>
    </w:p>
    <w:p w14:paraId="40AE3EE0" w14:textId="77777777" w:rsidR="00F06899" w:rsidRPr="000C79AB" w:rsidRDefault="00F06899" w:rsidP="00F06899">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Apporter, en fonction des besoins des demandeurs d’emploi, le bon service et la bonne expertise au bon moment</w:t>
      </w:r>
    </w:p>
    <w:p w14:paraId="77AF00CC" w14:textId="77777777" w:rsidR="00F06899" w:rsidRPr="000C79AB" w:rsidRDefault="00F06899" w:rsidP="00F06899">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Proposer aux demandeurs d’emploi des parcours sans couture, avec une amélioration de la qualité de service rendue</w:t>
      </w:r>
    </w:p>
    <w:p w14:paraId="0FBE81C1" w14:textId="77777777" w:rsidR="00402715" w:rsidRPr="00402715" w:rsidRDefault="00F06899" w:rsidP="000D6CC2">
      <w:pPr>
        <w:pStyle w:val="Paragraphedeliste"/>
        <w:numPr>
          <w:ilvl w:val="0"/>
          <w:numId w:val="6"/>
        </w:numPr>
        <w:jc w:val="both"/>
        <w:rPr>
          <w:i/>
          <w:color w:val="17365D" w:themeColor="text2" w:themeShade="BF"/>
          <w:sz w:val="24"/>
          <w:szCs w:val="24"/>
        </w:rPr>
      </w:pPr>
      <w:r w:rsidRPr="000C79AB">
        <w:rPr>
          <w:i/>
          <w:color w:val="17365D" w:themeColor="text2" w:themeShade="BF"/>
          <w:sz w:val="24"/>
          <w:szCs w:val="24"/>
        </w:rPr>
        <w:t>Sensibiliser les employeurs au handicap et leur proposer un accompagnement adapté dans leurs projets de recrutement.</w:t>
      </w:r>
    </w:p>
    <w:p w14:paraId="1A849578" w14:textId="77777777" w:rsidR="00ED0244" w:rsidRPr="00402715" w:rsidRDefault="005C66DE" w:rsidP="00402715">
      <w:pPr>
        <w:jc w:val="both"/>
        <w:rPr>
          <w:i/>
          <w:color w:val="17365D" w:themeColor="text2" w:themeShade="BF"/>
          <w:sz w:val="24"/>
          <w:szCs w:val="24"/>
        </w:rPr>
      </w:pPr>
      <w:r w:rsidRPr="00402715">
        <w:rPr>
          <w:i/>
          <w:color w:val="17365D" w:themeColor="text2" w:themeShade="BF"/>
          <w:sz w:val="24"/>
          <w:szCs w:val="24"/>
        </w:rPr>
        <w:t>Notre</w:t>
      </w:r>
      <w:r w:rsidR="00ED0244" w:rsidRPr="00402715">
        <w:rPr>
          <w:i/>
          <w:color w:val="17365D" w:themeColor="text2" w:themeShade="BF"/>
          <w:sz w:val="24"/>
          <w:szCs w:val="24"/>
        </w:rPr>
        <w:t xml:space="preserve"> mode de gouvernance : renforcer </w:t>
      </w:r>
      <w:r w:rsidR="007B2902" w:rsidRPr="00402715">
        <w:rPr>
          <w:i/>
          <w:color w:val="17365D" w:themeColor="text2" w:themeShade="BF"/>
          <w:sz w:val="24"/>
          <w:szCs w:val="24"/>
        </w:rPr>
        <w:t>notre</w:t>
      </w:r>
      <w:r w:rsidR="00ED0244" w:rsidRPr="00402715">
        <w:rPr>
          <w:i/>
          <w:color w:val="17365D" w:themeColor="text2" w:themeShade="BF"/>
          <w:sz w:val="24"/>
          <w:szCs w:val="24"/>
        </w:rPr>
        <w:t xml:space="preserve"> capacité à communiquer tant avec le personnel, que les bénéficiaires et les partenaires, maintenir notre capacité à mobiliser les acteurs économiques et politiques du territoire, fonctionner en réseau.</w:t>
      </w:r>
    </w:p>
    <w:p w14:paraId="6B66D397" w14:textId="77777777" w:rsidR="00ED0244" w:rsidRPr="009B646F" w:rsidRDefault="007B2902" w:rsidP="00C90307">
      <w:pPr>
        <w:jc w:val="both"/>
        <w:rPr>
          <w:i/>
          <w:color w:val="17365D" w:themeColor="text2" w:themeShade="BF"/>
          <w:sz w:val="24"/>
          <w:szCs w:val="24"/>
        </w:rPr>
      </w:pPr>
      <w:r w:rsidRPr="009B646F">
        <w:rPr>
          <w:i/>
          <w:color w:val="17365D" w:themeColor="text2" w:themeShade="BF"/>
          <w:sz w:val="24"/>
          <w:szCs w:val="24"/>
        </w:rPr>
        <w:t>Nos</w:t>
      </w:r>
      <w:r w:rsidR="00ED0244" w:rsidRPr="009B646F">
        <w:rPr>
          <w:i/>
          <w:color w:val="17365D" w:themeColor="text2" w:themeShade="BF"/>
          <w:sz w:val="24"/>
          <w:szCs w:val="24"/>
        </w:rPr>
        <w:t xml:space="preserve"> moyens humains : restructurer l’organisation pour une meilleure cohérence des actions, garantir la formation continue des professionnels et leur connaissance des don</w:t>
      </w:r>
      <w:r w:rsidR="00CA6EAB">
        <w:rPr>
          <w:i/>
          <w:color w:val="17365D" w:themeColor="text2" w:themeShade="BF"/>
          <w:sz w:val="24"/>
          <w:szCs w:val="24"/>
        </w:rPr>
        <w:t>nées économiques du département.</w:t>
      </w:r>
    </w:p>
    <w:p w14:paraId="62D02E21" w14:textId="77777777" w:rsidR="00ED0244" w:rsidRPr="009B646F" w:rsidRDefault="007B2902" w:rsidP="00C90307">
      <w:pPr>
        <w:jc w:val="both"/>
        <w:rPr>
          <w:i/>
          <w:color w:val="17365D" w:themeColor="text2" w:themeShade="BF"/>
          <w:sz w:val="24"/>
          <w:szCs w:val="24"/>
        </w:rPr>
      </w:pPr>
      <w:r w:rsidRPr="009B646F">
        <w:rPr>
          <w:i/>
          <w:color w:val="17365D" w:themeColor="text2" w:themeShade="BF"/>
          <w:sz w:val="24"/>
          <w:szCs w:val="24"/>
        </w:rPr>
        <w:t>Nos</w:t>
      </w:r>
      <w:r w:rsidR="00ED0244" w:rsidRPr="009B646F">
        <w:rPr>
          <w:i/>
          <w:color w:val="17365D" w:themeColor="text2" w:themeShade="BF"/>
          <w:sz w:val="24"/>
          <w:szCs w:val="24"/>
        </w:rPr>
        <w:t xml:space="preserve"> moyens matériels et financiers : maintenir un service de proximité tant pour les personnes que pour les</w:t>
      </w:r>
      <w:r w:rsidR="00C90307">
        <w:rPr>
          <w:i/>
          <w:color w:val="17365D" w:themeColor="text2" w:themeShade="BF"/>
          <w:sz w:val="24"/>
          <w:szCs w:val="24"/>
        </w:rPr>
        <w:t xml:space="preserve"> entreprises.</w:t>
      </w:r>
    </w:p>
    <w:p w14:paraId="6786A5F1" w14:textId="77777777" w:rsidR="00ED0244" w:rsidRPr="009B646F" w:rsidRDefault="007B2902" w:rsidP="00C90307">
      <w:pPr>
        <w:jc w:val="both"/>
        <w:rPr>
          <w:i/>
          <w:color w:val="17365D" w:themeColor="text2" w:themeShade="BF"/>
          <w:sz w:val="24"/>
          <w:szCs w:val="24"/>
        </w:rPr>
      </w:pPr>
      <w:r w:rsidRPr="009B646F">
        <w:rPr>
          <w:i/>
          <w:color w:val="17365D" w:themeColor="text2" w:themeShade="BF"/>
          <w:sz w:val="24"/>
          <w:szCs w:val="24"/>
        </w:rPr>
        <w:t>Notre</w:t>
      </w:r>
      <w:r w:rsidR="00ED0244" w:rsidRPr="009B646F">
        <w:rPr>
          <w:i/>
          <w:color w:val="17365D" w:themeColor="text2" w:themeShade="BF"/>
          <w:sz w:val="24"/>
          <w:szCs w:val="24"/>
        </w:rPr>
        <w:t xml:space="preserve"> politique qualité s’appuie sur des objectif</w:t>
      </w:r>
      <w:r w:rsidR="003F3C35" w:rsidRPr="009B646F">
        <w:rPr>
          <w:i/>
          <w:color w:val="17365D" w:themeColor="text2" w:themeShade="BF"/>
          <w:sz w:val="24"/>
          <w:szCs w:val="24"/>
        </w:rPr>
        <w:t>s qualitatifs et quantitatifs pour c</w:t>
      </w:r>
      <w:r w:rsidR="00ED0244" w:rsidRPr="009B646F">
        <w:rPr>
          <w:i/>
          <w:color w:val="17365D" w:themeColor="text2" w:themeShade="BF"/>
          <w:sz w:val="24"/>
          <w:szCs w:val="24"/>
        </w:rPr>
        <w:t>réer des conditions de fonctionnement plus efficaces</w:t>
      </w:r>
      <w:r w:rsidR="003F3C35" w:rsidRPr="009B646F">
        <w:rPr>
          <w:i/>
          <w:color w:val="17365D" w:themeColor="text2" w:themeShade="BF"/>
          <w:sz w:val="24"/>
          <w:szCs w:val="24"/>
        </w:rPr>
        <w:t xml:space="preserve">, </w:t>
      </w:r>
      <w:r w:rsidR="00ED0244" w:rsidRPr="009B646F">
        <w:rPr>
          <w:i/>
          <w:color w:val="17365D" w:themeColor="text2" w:themeShade="BF"/>
          <w:sz w:val="24"/>
          <w:szCs w:val="24"/>
        </w:rPr>
        <w:t>pour être plus efficients tout en prenant en compte les impératifs économiqu</w:t>
      </w:r>
      <w:r w:rsidR="003F3C35" w:rsidRPr="009B646F">
        <w:rPr>
          <w:i/>
          <w:color w:val="17365D" w:themeColor="text2" w:themeShade="BF"/>
          <w:sz w:val="24"/>
          <w:szCs w:val="24"/>
        </w:rPr>
        <w:t>es</w:t>
      </w:r>
      <w:r w:rsidR="00E85B8C">
        <w:rPr>
          <w:i/>
          <w:color w:val="17365D" w:themeColor="text2" w:themeShade="BF"/>
          <w:sz w:val="24"/>
          <w:szCs w:val="24"/>
        </w:rPr>
        <w:t>,</w:t>
      </w:r>
      <w:r w:rsidR="003F3C35" w:rsidRPr="009B646F">
        <w:rPr>
          <w:i/>
          <w:color w:val="17365D" w:themeColor="text2" w:themeShade="BF"/>
          <w:sz w:val="24"/>
          <w:szCs w:val="24"/>
        </w:rPr>
        <w:t xml:space="preserve"> sociaux </w:t>
      </w:r>
      <w:r w:rsidR="00E85B8C">
        <w:rPr>
          <w:i/>
          <w:color w:val="17365D" w:themeColor="text2" w:themeShade="BF"/>
          <w:sz w:val="24"/>
          <w:szCs w:val="24"/>
        </w:rPr>
        <w:t xml:space="preserve">et </w:t>
      </w:r>
      <w:r w:rsidR="00171DDA" w:rsidRPr="009B646F">
        <w:rPr>
          <w:i/>
          <w:color w:val="17365D" w:themeColor="text2" w:themeShade="BF"/>
          <w:sz w:val="24"/>
          <w:szCs w:val="24"/>
        </w:rPr>
        <w:t>environnementaux, pour</w:t>
      </w:r>
      <w:r w:rsidR="003F3C35" w:rsidRPr="009B646F">
        <w:rPr>
          <w:i/>
          <w:color w:val="17365D" w:themeColor="text2" w:themeShade="BF"/>
          <w:sz w:val="24"/>
          <w:szCs w:val="24"/>
        </w:rPr>
        <w:t xml:space="preserve"> favoriser la sortie du chômage et le maintien dans l’emploi des </w:t>
      </w:r>
      <w:r w:rsidR="007B5750">
        <w:rPr>
          <w:i/>
          <w:color w:val="17365D" w:themeColor="text2" w:themeShade="BF"/>
          <w:sz w:val="24"/>
          <w:szCs w:val="24"/>
        </w:rPr>
        <w:t>personnes</w:t>
      </w:r>
      <w:r w:rsidR="003F3C35" w:rsidRPr="009B646F">
        <w:rPr>
          <w:i/>
          <w:color w:val="17365D" w:themeColor="text2" w:themeShade="BF"/>
          <w:sz w:val="24"/>
          <w:szCs w:val="24"/>
        </w:rPr>
        <w:t xml:space="preserve"> en situation de handicap.</w:t>
      </w:r>
    </w:p>
    <w:p w14:paraId="3398F55A" w14:textId="77777777" w:rsidR="005C66DE" w:rsidRDefault="005C66DE" w:rsidP="00C90307">
      <w:pPr>
        <w:jc w:val="both"/>
        <w:rPr>
          <w:b/>
          <w:i/>
          <w:color w:val="17365D" w:themeColor="text2" w:themeShade="BF"/>
          <w:sz w:val="24"/>
          <w:szCs w:val="24"/>
        </w:rPr>
      </w:pPr>
      <w:r w:rsidRPr="009B646F">
        <w:rPr>
          <w:b/>
          <w:i/>
          <w:color w:val="17365D" w:themeColor="text2" w:themeShade="BF"/>
          <w:sz w:val="24"/>
          <w:szCs w:val="24"/>
        </w:rPr>
        <w:t xml:space="preserve">C’est pour garantir à nos clients et collaborateurs une qualité toujours égale de service et de conditions de travail que nous avons souhaité nous engager dans une démarche de certification à la norme </w:t>
      </w:r>
      <w:r w:rsidR="00C90307">
        <w:rPr>
          <w:b/>
          <w:i/>
          <w:color w:val="17365D" w:themeColor="text2" w:themeShade="BF"/>
          <w:sz w:val="24"/>
          <w:szCs w:val="24"/>
        </w:rPr>
        <w:t xml:space="preserve">ISO </w:t>
      </w:r>
      <w:r w:rsidRPr="009B646F">
        <w:rPr>
          <w:b/>
          <w:i/>
          <w:color w:val="17365D" w:themeColor="text2" w:themeShade="BF"/>
          <w:sz w:val="24"/>
          <w:szCs w:val="24"/>
        </w:rPr>
        <w:t xml:space="preserve"> 9001 pour l</w:t>
      </w:r>
      <w:r w:rsidR="00171DDA">
        <w:rPr>
          <w:b/>
          <w:i/>
          <w:color w:val="17365D" w:themeColor="text2" w:themeShade="BF"/>
          <w:sz w:val="24"/>
          <w:szCs w:val="24"/>
        </w:rPr>
        <w:t xml:space="preserve">’Organisme de Placement Spécialisé </w:t>
      </w:r>
      <w:r w:rsidR="00C90307">
        <w:rPr>
          <w:b/>
          <w:i/>
          <w:color w:val="17365D" w:themeColor="text2" w:themeShade="BF"/>
          <w:sz w:val="24"/>
          <w:szCs w:val="24"/>
        </w:rPr>
        <w:t xml:space="preserve">(OPS) </w:t>
      </w:r>
      <w:r w:rsidR="00C90307" w:rsidRPr="000C79AB">
        <w:rPr>
          <w:b/>
          <w:i/>
          <w:color w:val="17365D" w:themeColor="text2" w:themeShade="BF"/>
          <w:sz w:val="24"/>
          <w:szCs w:val="24"/>
        </w:rPr>
        <w:t>Cap emploi</w:t>
      </w:r>
      <w:r w:rsidRPr="009B646F">
        <w:rPr>
          <w:b/>
          <w:i/>
          <w:color w:val="17365D" w:themeColor="text2" w:themeShade="BF"/>
          <w:sz w:val="24"/>
          <w:szCs w:val="24"/>
        </w:rPr>
        <w:t>.</w:t>
      </w:r>
    </w:p>
    <w:p w14:paraId="0E095FA1" w14:textId="77777777" w:rsidR="006C0C55" w:rsidRDefault="006C0C55" w:rsidP="00C90307">
      <w:pPr>
        <w:jc w:val="both"/>
        <w:rPr>
          <w:b/>
          <w:i/>
          <w:color w:val="17365D" w:themeColor="text2" w:themeShade="BF"/>
          <w:sz w:val="24"/>
          <w:szCs w:val="24"/>
        </w:rPr>
      </w:pPr>
    </w:p>
    <w:p w14:paraId="18A6667A" w14:textId="77777777" w:rsidR="006C0C55" w:rsidRPr="009B646F" w:rsidRDefault="006C0C55" w:rsidP="00C90307">
      <w:pPr>
        <w:jc w:val="both"/>
        <w:rPr>
          <w:i/>
          <w:color w:val="17365D" w:themeColor="text2" w:themeShade="BF"/>
          <w:sz w:val="24"/>
          <w:szCs w:val="24"/>
        </w:rPr>
      </w:pPr>
    </w:p>
    <w:p w14:paraId="42B618A2" w14:textId="77777777" w:rsidR="006C0C55" w:rsidRPr="009B646F" w:rsidRDefault="007B5750" w:rsidP="00694837">
      <w:pPr>
        <w:tabs>
          <w:tab w:val="left" w:pos="5812"/>
        </w:tabs>
        <w:jc w:val="both"/>
        <w:rPr>
          <w:i/>
          <w:color w:val="17365D" w:themeColor="text2" w:themeShade="BF"/>
          <w:sz w:val="24"/>
          <w:szCs w:val="24"/>
        </w:rPr>
      </w:pPr>
      <w:r>
        <w:rPr>
          <w:i/>
          <w:color w:val="17365D" w:themeColor="text2" w:themeShade="BF"/>
          <w:sz w:val="24"/>
          <w:szCs w:val="24"/>
        </w:rPr>
        <w:t>Hervé GODARD</w:t>
      </w:r>
      <w:r w:rsidR="00694837">
        <w:rPr>
          <w:i/>
          <w:color w:val="17365D" w:themeColor="text2" w:themeShade="BF"/>
          <w:sz w:val="24"/>
          <w:szCs w:val="24"/>
        </w:rPr>
        <w:tab/>
      </w:r>
      <w:r w:rsidR="00CA6EAB" w:rsidRPr="000C79AB">
        <w:rPr>
          <w:i/>
          <w:color w:val="17365D" w:themeColor="text2" w:themeShade="BF"/>
          <w:sz w:val="24"/>
          <w:szCs w:val="24"/>
        </w:rPr>
        <w:t>Florence JEZEQUEL</w:t>
      </w:r>
    </w:p>
    <w:p w14:paraId="5EDBCF2C" w14:textId="77777777" w:rsidR="006C0C55" w:rsidRPr="009B646F" w:rsidRDefault="006C0C55" w:rsidP="00694837">
      <w:pPr>
        <w:tabs>
          <w:tab w:val="left" w:pos="5812"/>
        </w:tabs>
        <w:jc w:val="both"/>
        <w:rPr>
          <w:i/>
          <w:color w:val="17365D" w:themeColor="text2" w:themeShade="BF"/>
          <w:sz w:val="24"/>
          <w:szCs w:val="24"/>
        </w:rPr>
      </w:pPr>
      <w:r>
        <w:rPr>
          <w:i/>
          <w:color w:val="17365D" w:themeColor="text2" w:themeShade="BF"/>
          <w:sz w:val="24"/>
          <w:szCs w:val="24"/>
        </w:rPr>
        <w:t>Président</w:t>
      </w:r>
      <w:r w:rsidR="00694837">
        <w:rPr>
          <w:i/>
          <w:color w:val="17365D" w:themeColor="text2" w:themeShade="BF"/>
          <w:sz w:val="24"/>
          <w:szCs w:val="24"/>
        </w:rPr>
        <w:tab/>
      </w:r>
      <w:r w:rsidRPr="009B646F">
        <w:rPr>
          <w:i/>
          <w:color w:val="17365D" w:themeColor="text2" w:themeShade="BF"/>
          <w:sz w:val="24"/>
          <w:szCs w:val="24"/>
        </w:rPr>
        <w:t>Directrice</w:t>
      </w:r>
    </w:p>
    <w:sectPr w:rsidR="006C0C55" w:rsidRPr="009B646F" w:rsidSect="0046524C">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39A3" w14:textId="77777777" w:rsidR="00E73620" w:rsidRDefault="00E73620" w:rsidP="00770F3D">
      <w:pPr>
        <w:spacing w:after="0" w:line="240" w:lineRule="auto"/>
      </w:pPr>
      <w:r>
        <w:separator/>
      </w:r>
    </w:p>
  </w:endnote>
  <w:endnote w:type="continuationSeparator" w:id="0">
    <w:p w14:paraId="523A8452" w14:textId="77777777" w:rsidR="00E73620" w:rsidRDefault="00E73620" w:rsidP="0077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A328" w14:textId="77777777" w:rsidR="00770F3D" w:rsidRPr="00770F3D" w:rsidRDefault="00171DDA" w:rsidP="00770F3D">
    <w:pPr>
      <w:pStyle w:val="Pieddepage"/>
      <w:pBdr>
        <w:top w:val="thinThickSmallGap" w:sz="24" w:space="3" w:color="622423" w:themeColor="accent2" w:themeShade="7F"/>
      </w:pBdr>
      <w:rPr>
        <w:rFonts w:asciiTheme="majorHAnsi" w:hAnsiTheme="majorHAnsi"/>
        <w:color w:val="365F91" w:themeColor="accent1" w:themeShade="BF"/>
      </w:rPr>
    </w:pPr>
    <w:r>
      <w:rPr>
        <w:rFonts w:asciiTheme="majorHAnsi" w:hAnsiTheme="majorHAnsi"/>
        <w:color w:val="365F91" w:themeColor="accent1" w:themeShade="BF"/>
      </w:rPr>
      <w:t>OP</w:t>
    </w:r>
    <w:r w:rsidR="00CA6EAB">
      <w:rPr>
        <w:rFonts w:asciiTheme="majorHAnsi" w:hAnsiTheme="majorHAnsi"/>
        <w:color w:val="365F91" w:themeColor="accent1" w:themeShade="BF"/>
      </w:rPr>
      <w:t>S22-FJ</w:t>
    </w:r>
    <w:r w:rsidR="00F35F85">
      <w:rPr>
        <w:rFonts w:asciiTheme="majorHAnsi" w:hAnsiTheme="majorHAnsi"/>
        <w:color w:val="365F91" w:themeColor="accent1" w:themeShade="BF"/>
      </w:rPr>
      <w:t>-M1</w:t>
    </w:r>
    <w:r w:rsidR="00085C01">
      <w:rPr>
        <w:rFonts w:asciiTheme="majorHAnsi" w:hAnsiTheme="majorHAnsi"/>
        <w:color w:val="365F91" w:themeColor="accent1" w:themeShade="BF"/>
      </w:rPr>
      <w:t>-MQ</w:t>
    </w:r>
    <w:r w:rsidR="00D7322B">
      <w:rPr>
        <w:rFonts w:asciiTheme="majorHAnsi" w:hAnsiTheme="majorHAnsi"/>
        <w:color w:val="365F91" w:themeColor="accent1" w:themeShade="BF"/>
      </w:rPr>
      <w:t>0</w:t>
    </w:r>
    <w:r w:rsidR="00085C01">
      <w:rPr>
        <w:rFonts w:asciiTheme="majorHAnsi" w:hAnsiTheme="majorHAnsi"/>
        <w:color w:val="365F91" w:themeColor="accent1" w:themeShade="BF"/>
      </w:rPr>
      <w:t>2-</w:t>
    </w:r>
    <w:r w:rsidR="00770F3D" w:rsidRPr="00770F3D">
      <w:rPr>
        <w:rFonts w:asciiTheme="majorHAnsi" w:hAnsiTheme="majorHAnsi"/>
        <w:color w:val="365F91" w:themeColor="accent1" w:themeShade="BF"/>
      </w:rPr>
      <w:t>politique qualité</w:t>
    </w:r>
    <w:r w:rsidR="00E80FC7">
      <w:rPr>
        <w:rFonts w:asciiTheme="majorHAnsi" w:hAnsiTheme="majorHAnsi"/>
        <w:color w:val="365F91" w:themeColor="accent1" w:themeShade="BF"/>
      </w:rPr>
      <w:t>-v</w:t>
    </w:r>
    <w:r w:rsidR="006C1A04">
      <w:rPr>
        <w:rFonts w:asciiTheme="majorHAnsi" w:hAnsiTheme="majorHAnsi"/>
        <w:color w:val="365F91" w:themeColor="accent1" w:themeShade="BF"/>
      </w:rPr>
      <w:t>5</w:t>
    </w:r>
    <w:r w:rsidR="0002067B">
      <w:rPr>
        <w:rFonts w:asciiTheme="majorHAnsi" w:hAnsiTheme="majorHAnsi"/>
        <w:color w:val="365F91" w:themeColor="accent1" w:themeShade="BF"/>
      </w:rPr>
      <w:t>-15</w:t>
    </w:r>
    <w:r>
      <w:rPr>
        <w:rFonts w:asciiTheme="majorHAnsi" w:hAnsiTheme="majorHAnsi"/>
        <w:color w:val="365F91" w:themeColor="accent1" w:themeShade="BF"/>
      </w:rPr>
      <w:t>-</w:t>
    </w:r>
    <w:r w:rsidR="00CA6EAB">
      <w:rPr>
        <w:rFonts w:asciiTheme="majorHAnsi" w:hAnsiTheme="majorHAnsi"/>
        <w:color w:val="365F91" w:themeColor="accent1" w:themeShade="BF"/>
      </w:rPr>
      <w:t>0</w:t>
    </w:r>
    <w:r w:rsidR="006C1A04">
      <w:rPr>
        <w:rFonts w:asciiTheme="majorHAnsi" w:hAnsiTheme="majorHAnsi"/>
        <w:color w:val="365F91" w:themeColor="accent1" w:themeShade="BF"/>
      </w:rPr>
      <w:t>2</w:t>
    </w:r>
    <w:r>
      <w:rPr>
        <w:rFonts w:asciiTheme="majorHAnsi" w:hAnsiTheme="majorHAnsi"/>
        <w:color w:val="365F91" w:themeColor="accent1" w:themeShade="BF"/>
      </w:rPr>
      <w:t>-20</w:t>
    </w:r>
    <w:r w:rsidR="00CA6EAB">
      <w:rPr>
        <w:rFonts w:asciiTheme="majorHAnsi" w:hAnsiTheme="majorHAnsi"/>
        <w:color w:val="365F91" w:themeColor="accent1" w:themeShade="BF"/>
      </w:rPr>
      <w:t>21</w:t>
    </w:r>
    <w:r w:rsidR="0059386D">
      <w:rPr>
        <w:rFonts w:asciiTheme="majorHAnsi" w:hAnsiTheme="majorHAnsi"/>
        <w:color w:val="365F91" w:themeColor="accent1" w:themeShade="BF"/>
      </w:rPr>
      <w:t xml:space="preserve"> </w:t>
    </w:r>
    <w:r w:rsidR="00770F3D" w:rsidRPr="00770F3D">
      <w:rPr>
        <w:rFonts w:asciiTheme="majorHAnsi" w:hAnsiTheme="majorHAnsi"/>
        <w:color w:val="365F91" w:themeColor="accent1" w:themeShade="BF"/>
      </w:rPr>
      <w:ptab w:relativeTo="margin" w:alignment="right" w:leader="none"/>
    </w:r>
    <w:r w:rsidR="00085C01" w:rsidRPr="00085C01">
      <w:rPr>
        <w:rFonts w:asciiTheme="majorHAnsi" w:hAnsiTheme="majorHAnsi"/>
        <w:color w:val="365F91" w:themeColor="accent1" w:themeShade="BF"/>
      </w:rPr>
      <w:t xml:space="preserve"> page </w:t>
    </w:r>
    <w:r w:rsidR="00085C01" w:rsidRPr="00085C01">
      <w:rPr>
        <w:rFonts w:asciiTheme="majorHAnsi" w:hAnsiTheme="majorHAnsi"/>
        <w:color w:val="365F91" w:themeColor="accent1" w:themeShade="BF"/>
      </w:rPr>
      <w:fldChar w:fldCharType="begin"/>
    </w:r>
    <w:r w:rsidR="00085C01" w:rsidRPr="00085C01">
      <w:rPr>
        <w:rFonts w:asciiTheme="majorHAnsi" w:hAnsiTheme="majorHAnsi"/>
        <w:color w:val="365F91" w:themeColor="accent1" w:themeShade="BF"/>
      </w:rPr>
      <w:instrText xml:space="preserve"> PAGE </w:instrText>
    </w:r>
    <w:r w:rsidR="00085C01" w:rsidRPr="00085C01">
      <w:rPr>
        <w:rFonts w:asciiTheme="majorHAnsi" w:hAnsiTheme="majorHAnsi"/>
        <w:color w:val="365F91" w:themeColor="accent1" w:themeShade="BF"/>
      </w:rPr>
      <w:fldChar w:fldCharType="separate"/>
    </w:r>
    <w:r w:rsidR="00694837">
      <w:rPr>
        <w:rFonts w:asciiTheme="majorHAnsi" w:hAnsiTheme="majorHAnsi"/>
        <w:noProof/>
        <w:color w:val="365F91" w:themeColor="accent1" w:themeShade="BF"/>
      </w:rPr>
      <w:t>1</w:t>
    </w:r>
    <w:r w:rsidR="00085C01" w:rsidRPr="00085C01">
      <w:rPr>
        <w:rFonts w:asciiTheme="majorHAnsi" w:hAnsiTheme="majorHAnsi"/>
        <w:color w:val="365F91" w:themeColor="accent1" w:themeShade="BF"/>
      </w:rPr>
      <w:fldChar w:fldCharType="end"/>
    </w:r>
    <w:r w:rsidR="00085C01" w:rsidRPr="00085C01">
      <w:rPr>
        <w:rFonts w:asciiTheme="majorHAnsi" w:hAnsiTheme="majorHAnsi"/>
        <w:color w:val="365F91" w:themeColor="accent1" w:themeShade="BF"/>
      </w:rPr>
      <w:t xml:space="preserve"> / </w:t>
    </w:r>
    <w:r w:rsidR="00085C01" w:rsidRPr="00085C01">
      <w:rPr>
        <w:rFonts w:asciiTheme="majorHAnsi" w:hAnsiTheme="majorHAnsi"/>
        <w:color w:val="365F91" w:themeColor="accent1" w:themeShade="BF"/>
      </w:rPr>
      <w:fldChar w:fldCharType="begin"/>
    </w:r>
    <w:r w:rsidR="00085C01" w:rsidRPr="00085C01">
      <w:rPr>
        <w:rFonts w:asciiTheme="majorHAnsi" w:hAnsiTheme="majorHAnsi"/>
        <w:color w:val="365F91" w:themeColor="accent1" w:themeShade="BF"/>
      </w:rPr>
      <w:instrText xml:space="preserve"> NUMPAGES  \* MERGEFORMAT </w:instrText>
    </w:r>
    <w:r w:rsidR="00085C01" w:rsidRPr="00085C01">
      <w:rPr>
        <w:rFonts w:asciiTheme="majorHAnsi" w:hAnsiTheme="majorHAnsi"/>
        <w:color w:val="365F91" w:themeColor="accent1" w:themeShade="BF"/>
      </w:rPr>
      <w:fldChar w:fldCharType="separate"/>
    </w:r>
    <w:r w:rsidR="00694837">
      <w:rPr>
        <w:rFonts w:asciiTheme="majorHAnsi" w:hAnsiTheme="majorHAnsi"/>
        <w:noProof/>
        <w:color w:val="365F91" w:themeColor="accent1" w:themeShade="BF"/>
      </w:rPr>
      <w:t>2</w:t>
    </w:r>
    <w:r w:rsidR="00085C01" w:rsidRPr="00085C01">
      <w:rPr>
        <w:rFonts w:asciiTheme="majorHAnsi" w:hAnsiTheme="majorHAnsi"/>
        <w:color w:val="365F91" w:themeColor="accent1" w:themeShade="BF"/>
      </w:rPr>
      <w:fldChar w:fldCharType="end"/>
    </w:r>
  </w:p>
  <w:p w14:paraId="664029D1" w14:textId="77777777" w:rsidR="00770F3D" w:rsidRDefault="00770F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219F" w14:textId="77777777" w:rsidR="00E73620" w:rsidRDefault="00E73620" w:rsidP="00770F3D">
      <w:pPr>
        <w:spacing w:after="0" w:line="240" w:lineRule="auto"/>
      </w:pPr>
      <w:r>
        <w:separator/>
      </w:r>
    </w:p>
  </w:footnote>
  <w:footnote w:type="continuationSeparator" w:id="0">
    <w:p w14:paraId="64DA94E1" w14:textId="77777777" w:rsidR="00E73620" w:rsidRDefault="00E73620" w:rsidP="0077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9EA8" w14:textId="77777777" w:rsidR="00341507" w:rsidRDefault="0046524C" w:rsidP="00171DDA">
    <w:pPr>
      <w:pStyle w:val="En-tte"/>
      <w:tabs>
        <w:tab w:val="left" w:pos="7725"/>
      </w:tabs>
    </w:pPr>
    <w:r>
      <w:rPr>
        <w:noProof/>
      </w:rPr>
      <w:drawing>
        <wp:inline distT="0" distB="0" distL="0" distR="0" wp14:anchorId="0CF75809" wp14:editId="07F90D84">
          <wp:extent cx="472352" cy="514350"/>
          <wp:effectExtent l="19050" t="0" r="3898" b="0"/>
          <wp:docPr id="1" name="Image 0" descr="LOGO 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BMP"/>
                  <pic:cNvPicPr/>
                </pic:nvPicPr>
                <pic:blipFill>
                  <a:blip r:embed="rId1"/>
                  <a:stretch>
                    <a:fillRect/>
                  </a:stretch>
                </pic:blipFill>
                <pic:spPr>
                  <a:xfrm>
                    <a:off x="0" y="0"/>
                    <a:ext cx="475181" cy="517431"/>
                  </a:xfrm>
                  <a:prstGeom prst="rect">
                    <a:avLst/>
                  </a:prstGeom>
                </pic:spPr>
              </pic:pic>
            </a:graphicData>
          </a:graphic>
        </wp:inline>
      </w:drawing>
    </w:r>
    <w:r>
      <w:tab/>
    </w:r>
    <w:r>
      <w:tab/>
    </w:r>
    <w:r w:rsidR="00171D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A09"/>
    <w:multiLevelType w:val="hybridMultilevel"/>
    <w:tmpl w:val="E2043F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B4A10"/>
    <w:multiLevelType w:val="hybridMultilevel"/>
    <w:tmpl w:val="94B44C7C"/>
    <w:lvl w:ilvl="0" w:tplc="35E60B6C">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31E81"/>
    <w:multiLevelType w:val="hybridMultilevel"/>
    <w:tmpl w:val="CBDC482C"/>
    <w:lvl w:ilvl="0" w:tplc="5EAC6A42">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C18591A"/>
    <w:multiLevelType w:val="hybridMultilevel"/>
    <w:tmpl w:val="2B688EC2"/>
    <w:lvl w:ilvl="0" w:tplc="5EAC6A42">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E77E9D"/>
    <w:multiLevelType w:val="hybridMultilevel"/>
    <w:tmpl w:val="510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D6599B"/>
    <w:multiLevelType w:val="hybridMultilevel"/>
    <w:tmpl w:val="14C8B0D4"/>
    <w:lvl w:ilvl="0" w:tplc="BB22AE3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952DEC"/>
    <w:multiLevelType w:val="hybridMultilevel"/>
    <w:tmpl w:val="D27436B8"/>
    <w:lvl w:ilvl="0" w:tplc="7B166882">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E32BD3"/>
    <w:multiLevelType w:val="hybridMultilevel"/>
    <w:tmpl w:val="EA5EDB96"/>
    <w:lvl w:ilvl="0" w:tplc="89BC715A">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CC0849"/>
    <w:multiLevelType w:val="hybridMultilevel"/>
    <w:tmpl w:val="F6CCB7CE"/>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7C175D78"/>
    <w:multiLevelType w:val="hybridMultilevel"/>
    <w:tmpl w:val="6D9C6B88"/>
    <w:lvl w:ilvl="0" w:tplc="922E859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
  </w:num>
  <w:num w:numId="5">
    <w:abstractNumId w:val="3"/>
  </w:num>
  <w:num w:numId="6">
    <w:abstractNumId w:val="1"/>
  </w:num>
  <w:num w:numId="7">
    <w:abstractNumId w:val="5"/>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44"/>
    <w:rsid w:val="0002067B"/>
    <w:rsid w:val="00030694"/>
    <w:rsid w:val="00030703"/>
    <w:rsid w:val="000352FA"/>
    <w:rsid w:val="00077036"/>
    <w:rsid w:val="00085C01"/>
    <w:rsid w:val="000B6E9A"/>
    <w:rsid w:val="000C687D"/>
    <w:rsid w:val="000C79AB"/>
    <w:rsid w:val="00126235"/>
    <w:rsid w:val="00157653"/>
    <w:rsid w:val="00171DDA"/>
    <w:rsid w:val="00194D23"/>
    <w:rsid w:val="001A7338"/>
    <w:rsid w:val="0027297C"/>
    <w:rsid w:val="002924C7"/>
    <w:rsid w:val="003219EA"/>
    <w:rsid w:val="00341507"/>
    <w:rsid w:val="003F3C35"/>
    <w:rsid w:val="003F4A47"/>
    <w:rsid w:val="00402715"/>
    <w:rsid w:val="004269FF"/>
    <w:rsid w:val="0046524C"/>
    <w:rsid w:val="005540FA"/>
    <w:rsid w:val="00563FB4"/>
    <w:rsid w:val="0059386D"/>
    <w:rsid w:val="005C66DE"/>
    <w:rsid w:val="00641E00"/>
    <w:rsid w:val="00676C2A"/>
    <w:rsid w:val="00686223"/>
    <w:rsid w:val="006919E4"/>
    <w:rsid w:val="006937F6"/>
    <w:rsid w:val="00694837"/>
    <w:rsid w:val="006C0C55"/>
    <w:rsid w:val="006C1A04"/>
    <w:rsid w:val="00770F3D"/>
    <w:rsid w:val="00777488"/>
    <w:rsid w:val="007806AB"/>
    <w:rsid w:val="007B2902"/>
    <w:rsid w:val="007B47B3"/>
    <w:rsid w:val="007B5750"/>
    <w:rsid w:val="007B7149"/>
    <w:rsid w:val="008F0799"/>
    <w:rsid w:val="0090114E"/>
    <w:rsid w:val="009B646F"/>
    <w:rsid w:val="009B7A44"/>
    <w:rsid w:val="00A00A41"/>
    <w:rsid w:val="00A24A7F"/>
    <w:rsid w:val="00A474AE"/>
    <w:rsid w:val="00B15B99"/>
    <w:rsid w:val="00BA4CB1"/>
    <w:rsid w:val="00C02E71"/>
    <w:rsid w:val="00C35246"/>
    <w:rsid w:val="00C90307"/>
    <w:rsid w:val="00CA6EAB"/>
    <w:rsid w:val="00CC486F"/>
    <w:rsid w:val="00CF0FE3"/>
    <w:rsid w:val="00D06F6B"/>
    <w:rsid w:val="00D12F2B"/>
    <w:rsid w:val="00D53738"/>
    <w:rsid w:val="00D7322B"/>
    <w:rsid w:val="00D77E02"/>
    <w:rsid w:val="00DD3446"/>
    <w:rsid w:val="00DF4D18"/>
    <w:rsid w:val="00E25E4A"/>
    <w:rsid w:val="00E50576"/>
    <w:rsid w:val="00E71F73"/>
    <w:rsid w:val="00E73620"/>
    <w:rsid w:val="00E80FC7"/>
    <w:rsid w:val="00E85B8C"/>
    <w:rsid w:val="00EA253C"/>
    <w:rsid w:val="00EB10C6"/>
    <w:rsid w:val="00ED0244"/>
    <w:rsid w:val="00F06899"/>
    <w:rsid w:val="00F219B0"/>
    <w:rsid w:val="00F35F85"/>
    <w:rsid w:val="00FA6AC7"/>
    <w:rsid w:val="00FD0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9AF0C"/>
  <w15:docId w15:val="{F6E79FE4-C60B-4D4C-9CA3-C1145FC9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D02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D024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ED0244"/>
    <w:pPr>
      <w:ind w:left="720"/>
      <w:contextualSpacing/>
    </w:pPr>
  </w:style>
  <w:style w:type="paragraph" w:styleId="En-tte">
    <w:name w:val="header"/>
    <w:basedOn w:val="Normal"/>
    <w:link w:val="En-tteCar"/>
    <w:uiPriority w:val="99"/>
    <w:unhideWhenUsed/>
    <w:rsid w:val="00770F3D"/>
    <w:pPr>
      <w:tabs>
        <w:tab w:val="center" w:pos="4536"/>
        <w:tab w:val="right" w:pos="9072"/>
      </w:tabs>
      <w:spacing w:after="0" w:line="240" w:lineRule="auto"/>
    </w:pPr>
  </w:style>
  <w:style w:type="character" w:customStyle="1" w:styleId="En-tteCar">
    <w:name w:val="En-tête Car"/>
    <w:basedOn w:val="Policepardfaut"/>
    <w:link w:val="En-tte"/>
    <w:uiPriority w:val="99"/>
    <w:rsid w:val="00770F3D"/>
  </w:style>
  <w:style w:type="paragraph" w:styleId="Pieddepage">
    <w:name w:val="footer"/>
    <w:basedOn w:val="Normal"/>
    <w:link w:val="PieddepageCar"/>
    <w:uiPriority w:val="99"/>
    <w:unhideWhenUsed/>
    <w:rsid w:val="00770F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F3D"/>
  </w:style>
  <w:style w:type="paragraph" w:styleId="Textedebulles">
    <w:name w:val="Balloon Text"/>
    <w:basedOn w:val="Normal"/>
    <w:link w:val="TextedebullesCar"/>
    <w:uiPriority w:val="99"/>
    <w:semiHidden/>
    <w:unhideWhenUsed/>
    <w:rsid w:val="00770F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F3D"/>
    <w:rPr>
      <w:rFonts w:ascii="Tahoma" w:hAnsi="Tahoma" w:cs="Tahoma"/>
      <w:sz w:val="16"/>
      <w:szCs w:val="16"/>
    </w:rPr>
  </w:style>
  <w:style w:type="character" w:styleId="Numrodepage">
    <w:name w:val="page number"/>
    <w:basedOn w:val="Policepardfaut"/>
    <w:uiPriority w:val="99"/>
    <w:rsid w:val="00085C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624</Words>
  <Characters>3436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CHAPEL</dc:creator>
  <cp:lastModifiedBy>Aurélie Lerouge</cp:lastModifiedBy>
  <cp:revision>12</cp:revision>
  <cp:lastPrinted>2017-06-08T08:06:00Z</cp:lastPrinted>
  <dcterms:created xsi:type="dcterms:W3CDTF">2021-05-31T07:35:00Z</dcterms:created>
  <dcterms:modified xsi:type="dcterms:W3CDTF">2022-01-14T09:42:00Z</dcterms:modified>
</cp:coreProperties>
</file>